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B8D1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firstLine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眉山岷江产业投资集团有限公司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采购健康保障委托管理服务商</w:t>
      </w:r>
      <w:r>
        <w:rPr>
          <w:rStyle w:val="7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谈判</w:t>
      </w:r>
      <w:r>
        <w:rPr>
          <w:rStyle w:val="7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方案</w:t>
      </w:r>
    </w:p>
    <w:p w14:paraId="00B7A17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6DCEEE6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638" w:leftChars="304" w:right="0" w:rightChars="0"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一、采购项目基本情况</w:t>
      </w:r>
    </w:p>
    <w:p w14:paraId="09D7B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随着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集团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员工队伍规模扩大，员工健康管理需求日益增长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当前无固定合作体检服务商，临时安排的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体检服务存在标准不统一、服务效率低等问题，难以满足集团系统化健康管理需求，故需采购专业第三方服务。</w:t>
      </w:r>
    </w:p>
    <w:p w14:paraId="7ABD1D4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638" w:leftChars="304" w:right="0" w:rightChars="0" w:firstLine="0" w:firstLineChars="0"/>
        <w:textAlignment w:val="auto"/>
        <w:rPr>
          <w:rStyle w:val="7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谈判依据</w:t>
      </w:r>
    </w:p>
    <w:p w14:paraId="4DCDB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按照岷投集司通〔2025〕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号文件要求，单项合同估算价在10万元及以上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—50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万元以下，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采用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竞争性谈判的方式进行采购</w:t>
      </w:r>
      <w:r>
        <w:rPr>
          <w:rFonts w:hint="eastAsia" w:eastAsia="仿宋_GB2312" w:cs="Times New Roman"/>
          <w:spacing w:val="-4"/>
          <w:sz w:val="32"/>
          <w:szCs w:val="32"/>
          <w:lang w:val="en-US" w:eastAsia="zh-CN"/>
        </w:rPr>
        <w:t>，3家以上的服务商进行谈判。</w:t>
      </w:r>
    </w:p>
    <w:p w14:paraId="6394395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Style w:val="7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三、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谈判核心内容</w:t>
      </w:r>
    </w:p>
    <w:p w14:paraId="0A2FA4F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textAlignment w:val="auto"/>
        <w:rPr>
          <w:rStyle w:val="7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tbl>
      <w:tblPr>
        <w:tblStyle w:val="5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1736"/>
        <w:gridCol w:w="7325"/>
      </w:tblGrid>
      <w:tr w14:paraId="49E00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736" w:type="dxa"/>
            <w:shd w:val="clear" w:color="auto" w:fill="auto"/>
            <w:vAlign w:val="center"/>
          </w:tcPr>
          <w:p w14:paraId="7A66F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32"/>
                <w:szCs w:val="32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  <w:t>事项</w:t>
            </w:r>
          </w:p>
        </w:tc>
        <w:tc>
          <w:tcPr>
            <w:tcW w:w="7325" w:type="dxa"/>
            <w:shd w:val="clear" w:color="auto" w:fill="auto"/>
            <w:vAlign w:val="center"/>
          </w:tcPr>
          <w:p w14:paraId="42926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32"/>
                <w:szCs w:val="32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  <w:t>谈判内容</w:t>
            </w:r>
          </w:p>
        </w:tc>
      </w:tr>
      <w:tr w14:paraId="3DB1F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1075" w:hRule="atLeast"/>
          <w:jc w:val="center"/>
        </w:trPr>
        <w:tc>
          <w:tcPr>
            <w:tcW w:w="1736" w:type="dxa"/>
            <w:shd w:val="clear" w:color="auto" w:fill="auto"/>
            <w:vAlign w:val="center"/>
          </w:tcPr>
          <w:p w14:paraId="30065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80" w:lineRule="exact"/>
              <w:jc w:val="center"/>
              <w:textAlignment w:val="auto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  <w:t>服务对象</w:t>
            </w:r>
          </w:p>
        </w:tc>
        <w:tc>
          <w:tcPr>
            <w:tcW w:w="7325" w:type="dxa"/>
            <w:shd w:val="clear" w:color="auto" w:fill="auto"/>
            <w:vAlign w:val="center"/>
          </w:tcPr>
          <w:p w14:paraId="43DFB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80" w:lineRule="exact"/>
              <w:jc w:val="left"/>
              <w:textAlignment w:val="auto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集团全体在职员工（预计125人）</w:t>
            </w:r>
          </w:p>
        </w:tc>
      </w:tr>
      <w:tr w14:paraId="7D4C7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1905" w:hRule="atLeast"/>
          <w:jc w:val="center"/>
        </w:trPr>
        <w:tc>
          <w:tcPr>
            <w:tcW w:w="1736" w:type="dxa"/>
            <w:shd w:val="clear" w:color="auto" w:fill="auto"/>
            <w:vAlign w:val="center"/>
          </w:tcPr>
          <w:p w14:paraId="49E1D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  <w:t>服务范围</w:t>
            </w:r>
          </w:p>
        </w:tc>
        <w:tc>
          <w:tcPr>
            <w:tcW w:w="7325" w:type="dxa"/>
            <w:shd w:val="clear" w:color="auto" w:fill="auto"/>
            <w:vAlign w:val="center"/>
          </w:tcPr>
          <w:p w14:paraId="20CC3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健康委托管理服务：基础体检项目（含血常规、肝肾功能、心电图等）、个性化体检套餐（针对不同年龄段、岗位类型设置）、体检报告解读及健康咨询服务。</w:t>
            </w:r>
          </w:p>
        </w:tc>
      </w:tr>
      <w:tr w14:paraId="06089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736" w:type="dxa"/>
            <w:shd w:val="clear" w:color="auto" w:fill="auto"/>
            <w:vAlign w:val="center"/>
          </w:tcPr>
          <w:p w14:paraId="0982A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jc w:val="center"/>
              <w:textAlignment w:val="auto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  <w:t>服务要求</w:t>
            </w:r>
          </w:p>
        </w:tc>
        <w:tc>
          <w:tcPr>
            <w:tcW w:w="7325" w:type="dxa"/>
            <w:shd w:val="clear" w:color="auto" w:fill="auto"/>
            <w:vAlign w:val="center"/>
          </w:tcPr>
          <w:p w14:paraId="723EF731">
            <w:pPr>
              <w:keepNext w:val="0"/>
              <w:keepLines w:val="0"/>
              <w:pageBreakBefore w:val="0"/>
              <w:widowControl w:val="0"/>
              <w:tabs>
                <w:tab w:val="left" w:pos="76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1.服务全流程：需覆盖“体检前—体检中—体检后”全环节服务，不仅提供基础体检，还需包含检前预约、检中便捷服务、检后报告解读及健康管理指导。</w:t>
            </w:r>
          </w:p>
          <w:p w14:paraId="56927B50">
            <w:pPr>
              <w:keepNext w:val="0"/>
              <w:keepLines w:val="0"/>
              <w:pageBreakBefore w:val="0"/>
              <w:widowControl w:val="0"/>
              <w:tabs>
                <w:tab w:val="left" w:pos="76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2.专业有保障：合作商需具备提供健康服务类的相关资质，确保体检结果准确、服务规范。</w:t>
            </w:r>
          </w:p>
          <w:p w14:paraId="0B90E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60" w:lineRule="exact"/>
              <w:jc w:val="left"/>
              <w:textAlignment w:val="auto"/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</w:tbl>
    <w:p w14:paraId="6379612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Style w:val="7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、谈判流程</w:t>
      </w:r>
    </w:p>
    <w:p w14:paraId="2F96B88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</w:pPr>
      <w:r>
        <w:rPr>
          <w:rStyle w:val="7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（一）</w:t>
      </w:r>
      <w:r>
        <w:rPr>
          <w:rStyle w:val="7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组建</w:t>
      </w:r>
      <w:r>
        <w:rPr>
          <w:rStyle w:val="7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谈判</w:t>
      </w:r>
      <w:r>
        <w:rPr>
          <w:rStyle w:val="7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小组</w:t>
      </w:r>
    </w:p>
    <w:p w14:paraId="7B627E0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成员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合规和招采部、需求部门、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财务部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。</w:t>
      </w:r>
    </w:p>
    <w:p w14:paraId="71BBC2E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监督：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内审内控部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。</w:t>
      </w:r>
    </w:p>
    <w:p w14:paraId="41A9A9A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638" w:leftChars="304" w:righ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合规招采部职责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作为采购归口管理部门，主导谈判流程，</w:t>
      </w:r>
    </w:p>
    <w:p w14:paraId="1F803D4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确保符合招采制度和法规。</w:t>
      </w:r>
    </w:p>
    <w:p w14:paraId="33A3D0B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638" w:leftChars="304" w:righ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财务部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职责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:审核采购预算、付款条件及成本合理性，把控</w:t>
      </w:r>
    </w:p>
    <w:p w14:paraId="768CF39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63" w:leftChars="30" w:right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资金风险。</w:t>
      </w:r>
    </w:p>
    <w:p w14:paraId="44EDDB3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63" w:leftChars="30" w:right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需求部门职责：明确采购标的的技术标准、数量、交付要求等。</w:t>
      </w:r>
    </w:p>
    <w:p w14:paraId="02C2FAC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内审内控部职责：监督谈判过程是否符合内控流程，防范流程漏洞。</w:t>
      </w:r>
    </w:p>
    <w:p w14:paraId="7B75C41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7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（二）确定服务商流程</w:t>
      </w:r>
    </w:p>
    <w:p w14:paraId="4630CA4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谈判小组根据谈判情况形成谈判结果，谈判小组各人员签字确认后，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谈判结果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按制度进行公示，并发出中选通知书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686CB40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0" w:right="0" w:firstLine="640" w:firstLineChars="200"/>
        <w:textAlignment w:val="auto"/>
        <w:rPr>
          <w:rStyle w:val="7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四、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风险防控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措施</w:t>
      </w:r>
    </w:p>
    <w:p w14:paraId="1F27656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Style w:val="7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、合规防控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合规和招采部按制度及方案牵头开展工作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</w:p>
    <w:p w14:paraId="3A1AEF3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Style w:val="7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、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成本审核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：内审内控部对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成本进行控制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7845921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0" w:right="0" w:firstLine="560" w:firstLineChars="200"/>
        <w:textAlignment w:val="auto"/>
        <w:rPr>
          <w:rStyle w:val="7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0203FE9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exact"/>
        <w:ind w:left="0" w:right="0" w:firstLine="560" w:firstLineChars="200"/>
        <w:jc w:val="right"/>
        <w:textAlignment w:val="auto"/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眉山岷江</w:t>
      </w:r>
      <w:r>
        <w:rPr>
          <w:rStyle w:val="7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产业投资集团有限公司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</w:t>
      </w:r>
    </w:p>
    <w:p w14:paraId="0BD401E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exact"/>
        <w:ind w:left="0" w:right="0" w:firstLine="560" w:firstLineChars="200"/>
        <w:jc w:val="right"/>
        <w:textAlignment w:val="auto"/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2025年</w:t>
      </w:r>
      <w:r>
        <w:rPr>
          <w:rStyle w:val="7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10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月</w:t>
      </w:r>
      <w:r>
        <w:rPr>
          <w:rStyle w:val="7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14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日        </w:t>
      </w:r>
    </w:p>
    <w:sectPr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6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01987"/>
    <w:rsid w:val="05E340EA"/>
    <w:rsid w:val="08755DAF"/>
    <w:rsid w:val="113940B5"/>
    <w:rsid w:val="1C877C3D"/>
    <w:rsid w:val="21F42BC1"/>
    <w:rsid w:val="24D53ECE"/>
    <w:rsid w:val="26686E14"/>
    <w:rsid w:val="2AC86CA1"/>
    <w:rsid w:val="2B52729D"/>
    <w:rsid w:val="2EE06311"/>
    <w:rsid w:val="308C2216"/>
    <w:rsid w:val="334760AD"/>
    <w:rsid w:val="3518676F"/>
    <w:rsid w:val="368D390B"/>
    <w:rsid w:val="395A05A6"/>
    <w:rsid w:val="3F1C5008"/>
    <w:rsid w:val="3FBD419A"/>
    <w:rsid w:val="3FD12164"/>
    <w:rsid w:val="40C442A7"/>
    <w:rsid w:val="415A6F31"/>
    <w:rsid w:val="44EE4DF6"/>
    <w:rsid w:val="4637780F"/>
    <w:rsid w:val="47F832D5"/>
    <w:rsid w:val="4DC66910"/>
    <w:rsid w:val="4EEA5B05"/>
    <w:rsid w:val="53B75028"/>
    <w:rsid w:val="54704F17"/>
    <w:rsid w:val="549C03CB"/>
    <w:rsid w:val="59E66F51"/>
    <w:rsid w:val="62481B92"/>
    <w:rsid w:val="634F29FC"/>
    <w:rsid w:val="647933E3"/>
    <w:rsid w:val="6D696F8E"/>
    <w:rsid w:val="74736F42"/>
    <w:rsid w:val="778A4670"/>
    <w:rsid w:val="7B5D1DB2"/>
    <w:rsid w:val="7B8660D2"/>
    <w:rsid w:val="7E09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widowControl w:val="0"/>
      <w:spacing w:after="120"/>
      <w:ind w:firstLine="0" w:firstLineChars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ca-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794</Words>
  <Characters>809</Characters>
  <Lines>0</Lines>
  <Paragraphs>0</Paragraphs>
  <TotalTime>6</TotalTime>
  <ScaleCrop>false</ScaleCrop>
  <LinksUpToDate>false</LinksUpToDate>
  <CharactersWithSpaces>824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2025-08-05T07:03:00Z</dcterms:created>
  <dc:creator>Administrator</dc:creator>
  <cp:lastModifiedBy>冉娃儿</cp:lastModifiedBy>
  <dcterms:modified xsi:type="dcterms:W3CDTF">2025-10-14T08:48:54Z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eyJoZGlkIjoiYmZhY2I2YmY3Mjg5YWE3MGY3ODg2Y2YzZjIwMzBjNjkiLCJ1c2VySWQiOiI4NDc5Njc1ODMifQ==</vt:lpwstr>
  </property>
  <property fmtid="{D5CDD505-2E9C-101B-9397-08002B2CF9AE}" pid="4" name="ICV">
    <vt:lpwstr>2A4EF435F8B243BF8B48177F5773625B_13</vt:lpwstr>
  </property>
</Properties>
</file>