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F1B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FC974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AA8F332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2025年度眉山岷江产业投资集团有限公司</w:t>
      </w:r>
      <w:bookmarkStart w:id="0" w:name="_GoBack"/>
      <w:bookmarkEnd w:id="0"/>
    </w:p>
    <w:p w14:paraId="063FA8E9"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第三批次公开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招聘管理人员和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岗位情况表</w:t>
      </w:r>
    </w:p>
    <w:tbl>
      <w:tblPr>
        <w:tblStyle w:val="5"/>
        <w:tblW w:w="61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710"/>
        <w:gridCol w:w="682"/>
        <w:gridCol w:w="682"/>
        <w:gridCol w:w="669"/>
        <w:gridCol w:w="600"/>
        <w:gridCol w:w="5577"/>
        <w:gridCol w:w="1213"/>
        <w:gridCol w:w="532"/>
        <w:gridCol w:w="505"/>
        <w:gridCol w:w="777"/>
        <w:gridCol w:w="669"/>
        <w:gridCol w:w="3091"/>
      </w:tblGrid>
      <w:tr w14:paraId="7341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3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8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74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5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91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59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聘期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4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6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薪酬范围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81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B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3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12B3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B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A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B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部长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8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E5E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1.负责建立集团财务管理体系，包括但不限于财务管理制度、全面预决算管理、财务管理系统等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24E471E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2.组织实施年度财务预决算工作，指导下属公司开展年度预决算管理，监督预决算工作的落地执行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6B3124D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3.根据公司发展战略，制定有效的财务战略规划和实施，为公司经营管理提供有效支撑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0E27C04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4.把控财务风险和经营风险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0759D28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5.根据经营管理层战略发展需求，统筹财务报表制作，完成财务分析，为决策层提供战略参考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3A5BA9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6.负责成本控制管理和成本目标的规划，定期提交成本分析报告和优化意见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5388AA8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7.全面负责资金统筹与审核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账务规范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4B201BA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8.制定集团中长期融资战略，结合发展需求规划融资规模、期限及结构；分析宏观金融环境与政策，筛选适配的融资渠道（如银行、债券、股权等）。</w:t>
            </w:r>
          </w:p>
          <w:p w14:paraId="075851A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9.评估融资项目风险（利率、信用等），制定风险缓释措施，保障融资安全；确保融资行为符合法律法规及集团制度，规范融资档案管理。</w:t>
            </w:r>
          </w:p>
          <w:p w14:paraId="0CF747B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10.维护银行、券商、投资机构等外部合作关系，拓展优质融资资源；协同内部财务、业务部门，同步融资需求与经营数据，保障信息通畅。</w:t>
            </w:r>
          </w:p>
          <w:p w14:paraId="6BB72A6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11.监控融资资金使用情况，跟踪还款计划，确保按时履约；</w:t>
            </w:r>
          </w:p>
          <w:p w14:paraId="36771D6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复盘融资效果，优化融资结构，降低融资成本。</w:t>
            </w:r>
          </w:p>
          <w:p w14:paraId="2F13DF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.完成领导安排的其他工作。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0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9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7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6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6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132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1.工作经验：3年以上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财务工作经验，5年以上投融资工作经验，5年以上管理层工作经验，2年以上国有企业从业经历。</w:t>
            </w:r>
          </w:p>
          <w:p w14:paraId="5C4FB6B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2.职称或资格证书：中级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及以上职称或证书。</w:t>
            </w:r>
          </w:p>
          <w:p w14:paraId="2A557DA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3.专业知识：精通各类融资渠道（银行、券商、基金等）与金融政策，能独立设计融资方案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强风险研判能力，擅长融资成本控制与合规管控，可破解复杂融资难题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；熟悉财务管理知识。</w:t>
            </w:r>
          </w:p>
          <w:p w14:paraId="08FA647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4.素质能力：具有良好的职业道德和职业操守，抗压能力强，责任心强；严谨细致，保密意识强；逻辑思维能力和沟通表达能力强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具备良好的团队管理能力、组织协调能力、计划执行能力。</w:t>
            </w:r>
          </w:p>
        </w:tc>
      </w:tr>
      <w:tr w14:paraId="531B6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7A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3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眉山岷江产业投资集团有限公司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C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合规和招采部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5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招采管理岗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6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1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95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1.制度与平台建设：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参与招采管理体系、制度、流程的制定与完善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负责招采平台的运行，以及供应商、招标代理、专家库的招募。</w:t>
            </w:r>
          </w:p>
          <w:p w14:paraId="32C4127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2.招采执行：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根据集团及下属公司共性需求进行集中采购。</w:t>
            </w:r>
          </w:p>
          <w:p w14:paraId="73916C9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招采监管：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确保下属公司执行统一的招采制度、流程及合规标准，定期检查与优化适配性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审核招标文件、评标过程及结果，监督关键环节的合法性与透明度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通过集中采购、供应商谈判、资源整合等降低采购成本，优化预算使用效率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提供政策解读、操作培训及合规指导，提升下属公司专业能力与风险意识。</w:t>
            </w:r>
          </w:p>
          <w:p w14:paraId="6B6C051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定期编制采购分析报告，总结经验并提出改进建议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指导和监督下属公司招采流程以及培训工作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负责内部资源统筹协调。</w:t>
            </w:r>
          </w:p>
          <w:p w14:paraId="7173346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15万元/年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8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1.工作经验：3年以上招投标相关工作经验，1年以上国有企业从业经历。</w:t>
            </w:r>
          </w:p>
          <w:p w14:paraId="1886EC6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知识：熟练掌握《中华人民共和国政府采购法》及实施条例、部门规章及地方政策，精通公开招标、竞争性谈判等多种采购方式的法定程序与合规要点；熟悉国有企业采购的内部治理模式与风控要求，能依据企业采购管理制度，规范执行从需求确认到合同履行的全流程。</w:t>
            </w:r>
          </w:p>
          <w:p w14:paraId="5DE062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3.素质能力：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细致与耐心；对数据敏感，能发现报价单中的异常数值；责任心与服务意识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，及时响应需求部门需求；严守廉洁纪律；学习与适应力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，快速掌握企业采购系统与内部流程，持续学习新政策。</w:t>
            </w:r>
          </w:p>
        </w:tc>
      </w:tr>
      <w:tr w14:paraId="2310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FF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6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下属公司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5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8C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939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1.按照会计制度与准则，协助部门负责人制订公司各项财务规章制度，并安排实施，有效控制企业内部财务风险。</w:t>
            </w:r>
          </w:p>
          <w:p w14:paraId="201C6CB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2.应对税收检查，完成每月税收申报，保持税负合理范围，规避企业涉税风险。</w:t>
            </w:r>
          </w:p>
          <w:p w14:paraId="3617C2B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3.组织实施日常财务核算，正确设置会计科目，审核录入记账凭证，月底结账，并完成月度、季度、年度财务分析，年终会计决算工作，编制各类会计报表。</w:t>
            </w:r>
          </w:p>
          <w:p w14:paraId="78AF34B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4.负责各类应付账款、应收账款登记核对。</w:t>
            </w:r>
          </w:p>
          <w:p w14:paraId="568545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5.负责整理与保管会计资料及有关经济资料，按月进行整理装订，做到单据完整、凭证整齐、有序易查。</w:t>
            </w:r>
          </w:p>
          <w:p w14:paraId="00BDC8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6.负责审核公司相关收入、成本及费用；认真审核相关单据，并及时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向上汇报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异常开支情况。</w:t>
            </w:r>
          </w:p>
          <w:p w14:paraId="4B76B51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7.建立资产台账，定期、不定期进行资产盘点，确保资产账目清晰准确。</w:t>
            </w:r>
          </w:p>
          <w:p w14:paraId="7F0A34E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8.配合完成融资相关工作。</w:t>
            </w:r>
          </w:p>
          <w:p w14:paraId="52B0F9F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9.完成领导交办的其他工作。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7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8C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0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FC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经济学类、工商管理类专业优先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4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中共党员优先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7A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3年及以上会计岗位工作经验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，其中具有知名大型企业、国有企业等会计经验者优先。</w:t>
            </w:r>
          </w:p>
          <w:p w14:paraId="125B0A3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2.职称证书：须持有会计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或证书。</w:t>
            </w:r>
          </w:p>
          <w:p w14:paraId="25E238A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3.专业知识：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熟知相关法律法规与政策，熟悉财务管理知识和各项工作流程。</w:t>
            </w:r>
          </w:p>
          <w:p w14:paraId="19ED1B6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.素质能力：具有良好的职业道德和职业操守，抗压能力强，责任心强；具有较强的沟通能力，严谨细致，保密意识强，逻辑思维清晰；熟练使用各种办公软件及财务软件。</w:t>
            </w:r>
          </w:p>
        </w:tc>
      </w:tr>
      <w:tr w14:paraId="1D94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E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7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眉山中科青云科技有限公司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11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拓展部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1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业务实施岗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A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5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88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1.负责项目的全周期管理，制定详细的项目实施计划，明确项目目标、任务分解、时间节点、质量标准等。</w:t>
            </w:r>
          </w:p>
          <w:p w14:paraId="20240D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2.组织项目启动会议，协调内部资源，确保团队成员明确各自职责和项目整体要求。</w:t>
            </w:r>
          </w:p>
          <w:p w14:paraId="1EBFE2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3.带领技术团队按照项目计划推进实施任务，对无人机数据采集、大数据处理、遥感图像分析等关键环节进行监控和指导，确保项目按进度进行。</w:t>
            </w:r>
          </w:p>
          <w:p w14:paraId="699C0EA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4.定期检查项目成果质量，及时发现并解决项目中出现的技术问题和质量缺陷，对不符合质量要求的成果进行整改。</w:t>
            </w:r>
          </w:p>
          <w:p w14:paraId="3D7DF5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5.组织项目内部验收，确保项目成果符合合同要求和质量标准，准备好验收所需的各类文档，配合客户进行项目验收，对客户提出的验收意见进行整改和完善，确保项目顺利通过验收。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12万/年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C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F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4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878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1.工作经验：具备1年以上工程类项目运营或实施的相关经验，具有项目全周期管理经验优先。</w:t>
            </w:r>
          </w:p>
          <w:p w14:paraId="5B1D90E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2.专业知识：具备地理信息、遥感相关的知识储备，能熟练掌握运用相关知识，并确保项目落地。</w:t>
            </w:r>
          </w:p>
          <w:p w14:paraId="052A846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3.素质能力：具备良好的客户服务意识和跨部门协作能力。能够熟练使用办公软件。能快速理解新业务、新技术，并能适应不同领域的项目环境。</w:t>
            </w:r>
          </w:p>
        </w:tc>
      </w:tr>
      <w:tr w14:paraId="051C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6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9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眉山中科青云科技有限公司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D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遥感网运营部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F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项目管理岗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88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5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5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1.面向各类客户，开展技术宣讲、产品演示及行业应用案例分享。深入了解客户在无人机、遥感等方面的业务需求，通过沟通收集相关信息，为后续方案设计提供依据。</w:t>
            </w:r>
          </w:p>
          <w:p w14:paraId="64B44CE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客户需求，设计定制化的技术方案，包括无人机选型、载荷配置、飞行作业规划、大数据处理流程、遥感数据服务流程等。主导编写技术标书、解决方案、可行性分析报告等文档，支持销售团队完成招投标工作。</w:t>
            </w:r>
          </w:p>
          <w:p w14:paraId="6780686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3.与销售团队紧密合作，参与客户拜访，从商务和技术双视角为销售提供支持，助力销售业务达成。</w:t>
            </w:r>
          </w:p>
          <w:p w14:paraId="2A3ED09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4.对接无人机制造商、卫星运营商、数据处理服务商、云平台厂商等生态伙伴，整合产业链资源，构建端到端的服务能力。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E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12万/年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2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8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8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遥感科学与技术、测绘工程等相关测绘专业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7B6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1.工作经验：具备1年以上参与地理信息项目的经验。</w:t>
            </w:r>
          </w:p>
          <w:p w14:paraId="0C6BEC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2.专业知识：深入理解GIS理论与应用，熟练掌握ArcGIS等主流GIS平台。具备空间数据分析与建模能力：能够运用Python等编程语言进行空间数据处理、模型构建与分析（如城市扩张分析、碳储量评估等）。</w:t>
            </w:r>
          </w:p>
          <w:p w14:paraId="1C966A2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3.素质能力：能独立制定项目方案，把控项目全流程质量。具有良好的沟通能力和协调能力，具备良好的团队精神，能承受工作压力。</w:t>
            </w:r>
          </w:p>
        </w:tc>
      </w:tr>
      <w:tr w14:paraId="2405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8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眉山中科青云科技有限公司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6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遥感网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运营部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D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航飞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与设备运维岗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BD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3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549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1.负责飞行计划的制定与申报，包括航线规划、性能计算、备降场选择等。</w:t>
            </w:r>
          </w:p>
          <w:p w14:paraId="383A4E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2.负责航班放行评估，综合分析天气、通告、飞机状况等因素，确保运行安全。</w:t>
            </w:r>
          </w:p>
          <w:p w14:paraId="770C348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3.协调保障资源，包括机组、飞机、机场地面服务、油料等，确保航班正常性。</w:t>
            </w:r>
          </w:p>
          <w:p w14:paraId="17B5AB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4.实时监控航班运行动态，为机组提供必要的运行支持与决策建议。</w:t>
            </w:r>
          </w:p>
          <w:p w14:paraId="0DCF01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5.处理运行中的突发情况，并按照手册规定执行应急响应程序。</w:t>
            </w:r>
          </w:p>
          <w:p w14:paraId="16F0AB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6.负责相关运行文件、数据的整理与归档工作。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D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12万/年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19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1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D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物流管理、民航交通运输等相关专业优先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4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B5F9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1.工作经验：具备2年以上项目运营或工程统筹经验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具有2年以上国企工作经验者优先；具有数据产品化管理相关经验优先。</w:t>
            </w:r>
          </w:p>
          <w:p w14:paraId="096DCF3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2.专业知识：熟悉项目计划、进度管控、资源协调及数据分析全流程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具备良好的数据收集与分析能力，能进行项目预算编制、运营成本核算，并提供飞行作业报告与数据支撑。</w:t>
            </w:r>
          </w:p>
          <w:p w14:paraId="07EC611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3.素质能力：熟练使用WPS Office等办公软件进行文档报告及数据处理。具备较强学习能力与快速适应能力，能胜任航飞运营的多元化挑战。</w:t>
            </w:r>
          </w:p>
        </w:tc>
      </w:tr>
      <w:tr w14:paraId="5BB2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4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眉山中科青云科技有限公司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CB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遥感网运营部 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内业数据岗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9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1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3年</w:t>
            </w:r>
          </w:p>
        </w:tc>
        <w:tc>
          <w:tcPr>
            <w:tcW w:w="1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88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1.制定公司无人机业务的中长期技术路线图，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前瞻性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视角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布局核心技术（如自主飞行、智能避障、行业负载集成等）。</w:t>
            </w:r>
          </w:p>
          <w:p w14:paraId="1820AA3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调研行业技术趋势与竞品动态，主导新技术、新材料、新方案的评估与引进，推动技术成果转化为商业价值。</w:t>
            </w:r>
          </w:p>
          <w:p w14:paraId="587A82B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建立技术标准与规范体系，涵盖无人机选型、作业流程、数据安全、设备运维等全环节。</w:t>
            </w:r>
          </w:p>
          <w:p w14:paraId="78A91F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.搭建并管理技术团队（含飞手、调试工程师、数据分析师等），明确岗位职责与晋升路径，制定人才培养计划（如定期技能培训、执照考核辅导）。</w:t>
            </w:r>
          </w:p>
          <w:p w14:paraId="2F39298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统筹团队工作分配与绩效考核，激励成员攻克技术难题，提升团队整体专业能力与执行力。</w:t>
            </w:r>
          </w:p>
          <w:p w14:paraId="41699F0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营造技术创新氛围，组织内部技术研讨、外部行业交流，推动团队与行业顶尖技术水平接轨。</w:t>
            </w:r>
          </w:p>
          <w:p w14:paraId="2739245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.主导定制化技术方案设计（如复杂场景巡检、高精度航测等），把控方案可行性与成本合理性。</w:t>
            </w:r>
          </w:p>
          <w:p w14:paraId="52ABE1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全程监督项目技术执行，及时解决项目中的关键技术问题（如极端天气飞行、设备兼容性故障），确保项目按时交付。</w:t>
            </w:r>
          </w:p>
          <w:p w14:paraId="6AEA87D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建立技术风险预警机制，识别项目中的技术、合规、安全风险（如政策变动、飞行事故），并制定应对预案。</w:t>
            </w:r>
          </w:p>
          <w:p w14:paraId="4726465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.对接上下游技术供应商（如无人机厂商、芯片企业、软件开发商），建立稳定的合作关系，争取优势技术资源与价格支持。</w:t>
            </w:r>
          </w:p>
          <w:p w14:paraId="5E3AA9A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推动与科研院校、行业协会的技术合作，联合开展技术研发或标准制定，提升公司在行业内的技术影响力。</w:t>
            </w:r>
          </w:p>
          <w:p w14:paraId="05D268B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整合内外部技术资源，搭建公司无人机技术知识库与设备共享平台，提升资源利用效率。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12万/年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0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航空摄影测量、遥感科学与技术、地理信息系统等测绘相关专业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3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8F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1.工作经验：3年以上无人机行业经验，其中至少1年技术团队管理经验。统筹过大型无人机应用项目（如城市巡检、全域测绘、规模化植保），能把控项目技术风险和成本预算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1E0D8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2.技能证书：持有超视距驾驶员执照（机长级别）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AB59EA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专业能力：精通多品牌、多类型无人机（消费级、行业级）的技术原理，能主导定制化无人机系统（如负载集成、飞控优化）的方案设计。具备扎实的航空电子、自动控制、数据处理知识，可解决复杂技术难题（如长航时飞行、恶劣环境适配）。熟悉无人机行业最新法规政策，确保团队所有作业流程合规，规避政策与安全风险。</w:t>
            </w:r>
          </w:p>
          <w:p w14:paraId="604B549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4.素质能力：对无人机技术与行业趋势敏感，能定技术路线、建规范；善搭技术团队、育人才、促迭代；可解技术难题、控风险；能对接合作方、整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内外部资源；具备跨域沟通与强执行力，保项目交付。</w:t>
            </w:r>
          </w:p>
        </w:tc>
      </w:tr>
    </w:tbl>
    <w:p w14:paraId="0A4851E3">
      <w:pPr>
        <w:sectPr>
          <w:pgSz w:w="16838" w:h="11900" w:orient="landscape"/>
          <w:pgMar w:top="1587" w:right="2098" w:bottom="1474" w:left="1928" w:header="850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312" w:charSpace="-2048"/>
        </w:sectPr>
      </w:pPr>
    </w:p>
    <w:p w14:paraId="142ED5BA">
      <w:pPr>
        <w:pStyle w:val="3"/>
      </w:pPr>
    </w:p>
    <w:sectPr>
      <w:pgSz w:w="11900" w:h="16838"/>
      <w:pgMar w:top="2098" w:right="1474" w:bottom="1928" w:left="1587" w:header="85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3B7"/>
    <w:rsid w:val="06A1432E"/>
    <w:rsid w:val="1BC05D1A"/>
    <w:rsid w:val="22910410"/>
    <w:rsid w:val="2ACD7048"/>
    <w:rsid w:val="2CAA4C9F"/>
    <w:rsid w:val="3F857329"/>
    <w:rsid w:val="463217F0"/>
    <w:rsid w:val="6A9F658B"/>
    <w:rsid w:val="73EA4537"/>
    <w:rsid w:val="7BBF6FF6"/>
    <w:rsid w:val="7F19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2022-10-12T01:51:00Z</dcterms:created>
  <dc:creator>Administrator</dc:creator>
  <cp:lastModifiedBy>冉娃儿</cp:lastModifiedBy>
  <dcterms:modified xsi:type="dcterms:W3CDTF">2025-12-12T08:08:45Z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9AB55D0D5893459789F465B35185255E_13</vt:lpwstr>
  </property>
  <property fmtid="{D5CDD505-2E9C-101B-9397-08002B2CF9AE}" pid="4" name="KSOTemplateDocerSaveRecord">
    <vt:lpwstr>eyJoZGlkIjoiYmZhY2I2YmY3Mjg5YWE3MGY3ODg2Y2YzZjIwMzBjNjkiLCJ1c2VySWQiOiI4NDc5Njc1ODMifQ==</vt:lpwstr>
  </property>
</Properties>
</file>